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4C584" w14:textId="44D9C669" w:rsidR="0039610A" w:rsidRDefault="00BE7F06">
      <w:pPr>
        <w:rPr>
          <w:b/>
          <w:bCs/>
        </w:rPr>
      </w:pPr>
      <w:bookmarkStart w:id="0" w:name="_GoBack"/>
      <w:bookmarkEnd w:id="0"/>
      <w:r w:rsidRPr="00BE7F06">
        <w:rPr>
          <w:b/>
          <w:bCs/>
        </w:rPr>
        <w:t>7.1.1 - Measures initiated by the Institution for the promotion of gender equity during the year </w:t>
      </w:r>
    </w:p>
    <w:p w14:paraId="0F2DFD3D" w14:textId="77777777" w:rsidR="00BE7F06" w:rsidRPr="00BE7F06" w:rsidRDefault="00BE7F06" w:rsidP="00BE7F06">
      <w:r w:rsidRPr="00BE7F06">
        <w:t>For creating healthy work environment gender sensitization is currently recognized as a significant feature in all major strategies. V.G. Shivdare College being a coeducational institution has taken a responsibility in creating an awareness about gender sensitization.</w:t>
      </w:r>
    </w:p>
    <w:p w14:paraId="7258C3EE" w14:textId="77777777" w:rsidR="00BE7F06" w:rsidRPr="00BE7F06" w:rsidRDefault="00BE7F06" w:rsidP="00BE7F06"/>
    <w:p w14:paraId="52617932" w14:textId="77777777" w:rsidR="00BE7F06" w:rsidRPr="00BE7F06" w:rsidRDefault="00BE7F06" w:rsidP="00BE7F06">
      <w:r w:rsidRPr="00BE7F06">
        <w:t>The institutions women cell ropes gender diversity and pursues in creating an inclusive space for third genders with measures like formal introduction of the third gender option in college forms, conduction of Annual Sensitization workshops, uploading of Special lectures on gender sensitization on the college website and meetings with representatives of the Students’ Union regarding gender equity. Various activities like Mehandi competition, Rangoli competition, traditional day are celebrated on special occasions. The formation of Women’s Cell for the redress of grievances of female students has served the all-important drive of providing a stage for their free and active participation, articulation and expressing their feelings, views and issues favouring promotion of gender equality.</w:t>
      </w:r>
    </w:p>
    <w:p w14:paraId="00735733" w14:textId="77777777" w:rsidR="00BE7F06" w:rsidRPr="00BE7F06" w:rsidRDefault="00BE7F06" w:rsidP="00BE7F06"/>
    <w:p w14:paraId="5AAAC82F" w14:textId="63E4DF72" w:rsidR="00BE7F06" w:rsidRDefault="00BE7F06" w:rsidP="00BE7F06">
      <w:r w:rsidRPr="00BE7F06">
        <w:t>To ensure safety and security, CCTV cameras have been linked inside the college buildings. L.R (Separate Common Room) facility is also available for girls. Child Care Leave, Maternity/Paternity Leave are sanctioned as per Government Order.</w:t>
      </w:r>
    </w:p>
    <w:p w14:paraId="18FD1888" w14:textId="77777777" w:rsidR="00A70041" w:rsidRDefault="00A70041" w:rsidP="00BE7F06"/>
    <w:p w14:paraId="40D44930" w14:textId="1058C0B2" w:rsidR="00A70041" w:rsidRDefault="00A70041" w:rsidP="00BE7F06">
      <w:r w:rsidRPr="00A70041">
        <w:rPr>
          <w:noProof/>
          <w:lang w:val="en-US" w:bidi="mr-IN"/>
        </w:rPr>
        <w:lastRenderedPageBreak/>
        <w:drawing>
          <wp:inline distT="0" distB="0" distL="0" distR="0" wp14:anchorId="37E52FBA" wp14:editId="6E64BBD9">
            <wp:extent cx="5144218" cy="6211167"/>
            <wp:effectExtent l="0" t="0" r="0" b="0"/>
            <wp:docPr id="40899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97925" name=""/>
                    <pic:cNvPicPr/>
                  </pic:nvPicPr>
                  <pic:blipFill>
                    <a:blip r:embed="rId5"/>
                    <a:stretch>
                      <a:fillRect/>
                    </a:stretch>
                  </pic:blipFill>
                  <pic:spPr>
                    <a:xfrm>
                      <a:off x="0" y="0"/>
                      <a:ext cx="5144218" cy="6211167"/>
                    </a:xfrm>
                    <a:prstGeom prst="rect">
                      <a:avLst/>
                    </a:prstGeom>
                  </pic:spPr>
                </pic:pic>
              </a:graphicData>
            </a:graphic>
          </wp:inline>
        </w:drawing>
      </w:r>
    </w:p>
    <w:p w14:paraId="04A753EC" w14:textId="208A6FB0" w:rsidR="00E9322C" w:rsidRDefault="00E9322C" w:rsidP="00BE7F06">
      <w:r w:rsidRPr="00E9322C">
        <w:rPr>
          <w:noProof/>
          <w:lang w:val="en-US" w:bidi="mr-IN"/>
        </w:rPr>
        <w:lastRenderedPageBreak/>
        <w:drawing>
          <wp:inline distT="0" distB="0" distL="0" distR="0" wp14:anchorId="79EB686F" wp14:editId="47A0FBD0">
            <wp:extent cx="5731510" cy="3646805"/>
            <wp:effectExtent l="0" t="0" r="2540" b="0"/>
            <wp:docPr id="20624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8702" name=""/>
                    <pic:cNvPicPr/>
                  </pic:nvPicPr>
                  <pic:blipFill>
                    <a:blip r:embed="rId6"/>
                    <a:stretch>
                      <a:fillRect/>
                    </a:stretch>
                  </pic:blipFill>
                  <pic:spPr>
                    <a:xfrm>
                      <a:off x="0" y="0"/>
                      <a:ext cx="5731510" cy="3646805"/>
                    </a:xfrm>
                    <a:prstGeom prst="rect">
                      <a:avLst/>
                    </a:prstGeom>
                  </pic:spPr>
                </pic:pic>
              </a:graphicData>
            </a:graphic>
          </wp:inline>
        </w:drawing>
      </w:r>
    </w:p>
    <w:p w14:paraId="74DEF70C" w14:textId="6C05468B" w:rsidR="00C22D5F" w:rsidRDefault="00C22D5F" w:rsidP="00BE7F06">
      <w:r w:rsidRPr="00C22D5F">
        <w:rPr>
          <w:noProof/>
          <w:lang w:val="en-US" w:bidi="mr-IN"/>
        </w:rPr>
        <w:lastRenderedPageBreak/>
        <w:drawing>
          <wp:inline distT="0" distB="0" distL="0" distR="0" wp14:anchorId="21702BC6" wp14:editId="674C0659">
            <wp:extent cx="5115639" cy="6144482"/>
            <wp:effectExtent l="0" t="0" r="8890" b="8890"/>
            <wp:docPr id="1046533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33261" name=""/>
                    <pic:cNvPicPr/>
                  </pic:nvPicPr>
                  <pic:blipFill>
                    <a:blip r:embed="rId7"/>
                    <a:stretch>
                      <a:fillRect/>
                    </a:stretch>
                  </pic:blipFill>
                  <pic:spPr>
                    <a:xfrm>
                      <a:off x="0" y="0"/>
                      <a:ext cx="5115639" cy="6144482"/>
                    </a:xfrm>
                    <a:prstGeom prst="rect">
                      <a:avLst/>
                    </a:prstGeom>
                  </pic:spPr>
                </pic:pic>
              </a:graphicData>
            </a:graphic>
          </wp:inline>
        </w:drawing>
      </w:r>
    </w:p>
    <w:sectPr w:rsidR="00C22D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20"/>
    <w:rsid w:val="0039610A"/>
    <w:rsid w:val="007A1020"/>
    <w:rsid w:val="007C4E0A"/>
    <w:rsid w:val="009D35CE"/>
    <w:rsid w:val="00A70041"/>
    <w:rsid w:val="00BE7F06"/>
    <w:rsid w:val="00C22D5F"/>
    <w:rsid w:val="00CA3B5E"/>
    <w:rsid w:val="00E9322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58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ISHWARI COMPUTER INSTITUTE</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Anmol Valasange</dc:creator>
  <cp:lastModifiedBy>ArvindBagale</cp:lastModifiedBy>
  <cp:revision>7</cp:revision>
  <cp:lastPrinted>2024-10-31T20:25:00Z</cp:lastPrinted>
  <dcterms:created xsi:type="dcterms:W3CDTF">2024-10-30T02:47:00Z</dcterms:created>
  <dcterms:modified xsi:type="dcterms:W3CDTF">2024-10-31T20:25:00Z</dcterms:modified>
</cp:coreProperties>
</file>